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C6" w:rsidRDefault="00DB0730">
      <w:pPr>
        <w:jc w:val="center"/>
      </w:pPr>
      <w:bookmarkStart w:id="0" w:name="_GoBack"/>
      <w:r>
        <w:rPr>
          <w:b/>
          <w:color w:val="14375F"/>
          <w:sz w:val="56"/>
        </w:rPr>
        <w:t>AEPS API</w:t>
      </w:r>
      <w:r>
        <w:rPr>
          <w:b/>
          <w:color w:val="14375F"/>
          <w:sz w:val="56"/>
        </w:rPr>
        <w:br/>
      </w:r>
      <w:r>
        <w:rPr>
          <w:sz w:val="36"/>
        </w:rPr>
        <w:t>Integration Documentation</w:t>
      </w:r>
    </w:p>
    <w:bookmarkEnd w:id="0"/>
    <w:p w:rsidR="00C356C6" w:rsidRDefault="00DB0730">
      <w:r>
        <w:t>Original implementation guide for Aadhaar-enabled assisted banking workflows.</w:t>
      </w:r>
    </w:p>
    <w:p w:rsidR="00C356C6" w:rsidRDefault="00DB0730">
      <w:r>
        <w:t xml:space="preserve">Version </w:t>
      </w:r>
      <w:proofErr w:type="gramStart"/>
      <w:r>
        <w:t>1.0  |</w:t>
      </w:r>
      <w:proofErr w:type="gramEnd"/>
      <w:r>
        <w:t xml:space="preserve">  Last updated: August 2026</w:t>
      </w:r>
      <w:r>
        <w:br w:type="page"/>
      </w:r>
    </w:p>
    <w:p w:rsidR="00C356C6" w:rsidRDefault="00DB0730">
      <w:pPr>
        <w:pStyle w:val="Heading1"/>
      </w:pPr>
      <w:r>
        <w:lastRenderedPageBreak/>
        <w:t>1. Documentation Overview</w:t>
      </w:r>
    </w:p>
    <w:p w:rsidR="00C356C6" w:rsidRDefault="00DB0730">
      <w:r>
        <w:t xml:space="preserve">This guide </w:t>
      </w:r>
      <w:r>
        <w:t>describes a production-ready documentation structure for an AePS integration. It covers authentication, agent onboarding, transaction initiation, status checks, callbacks, idempotency, reconciliation, errors, security and operational support. The exact rou</w:t>
      </w:r>
      <w:r>
        <w:t>tes, limits, charges and compliance obligations must be confirmed against your sponsor bank, acquiring partner and technology provider before release.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356C6">
        <w:trPr>
          <w:jc w:val="center"/>
        </w:trPr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Audience</w:t>
            </w:r>
          </w:p>
        </w:tc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What this guide helps with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Fintech and platform teams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Designing a retailer/agent-enabled AePS w</w:t>
            </w:r>
            <w:r>
              <w:t>orkflow.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Backend developers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Calling APIs safely and handling retries, callbacks and status.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Operations teams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Monitoring transactions, settlement and reconciliation.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Compliance teams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Reviewing data handling, consent, device and audit controls.</w:t>
            </w:r>
          </w:p>
        </w:tc>
      </w:tr>
    </w:tbl>
    <w:p w:rsidR="00C356C6" w:rsidRDefault="00C356C6"/>
    <w:p w:rsidR="00C356C6" w:rsidRDefault="00DB0730">
      <w:pPr>
        <w:pStyle w:val="Heading2"/>
      </w:pPr>
      <w:r>
        <w:t xml:space="preserve">1.1 </w:t>
      </w:r>
      <w:r>
        <w:t>Capabilities</w:t>
      </w:r>
    </w:p>
    <w:p w:rsidR="00C356C6" w:rsidRDefault="00DB0730">
      <w:r>
        <w:t>Typical capabilities include agent authentication, customer consent capture, Aadhaar/VID input handling, biometric-device handoff, cash withdrawal, balance enquiry, mini statement, transaction enquiry, reversal handling and settlement reportin</w:t>
      </w:r>
      <w:r>
        <w:t>g. Enable only the services that your contractual and regulatory setup supports.</w:t>
      </w:r>
    </w:p>
    <w:p w:rsidR="00C356C6" w:rsidRDefault="00DB0730">
      <w:pPr>
        <w:pStyle w:val="Heading2"/>
      </w:pPr>
      <w:r>
        <w:t>1.2 Terminology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356C6">
        <w:trPr>
          <w:jc w:val="center"/>
        </w:trPr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Term</w:t>
            </w:r>
          </w:p>
        </w:tc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Meaning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AePS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Aadhaar-enabled assisted banking service offered through an authorised ecosystem.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Agent/BC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Retailer or business correspondent operating the</w:t>
            </w:r>
            <w:r>
              <w:t xml:space="preserve"> assisted-service point.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RRN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Reference used to trace a payment or banking transaction.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TID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Your terminal or device identifier.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UAT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Test environment for integration validation.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Idempotency key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 xml:space="preserve">Unique client value that prevents accidental duplicate </w:t>
            </w:r>
            <w:r>
              <w:t>submissions.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Callback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Server-to-server notification about a transaction event.</w:t>
            </w:r>
          </w:p>
        </w:tc>
      </w:tr>
    </w:tbl>
    <w:p w:rsidR="00C356C6" w:rsidRDefault="00C356C6"/>
    <w:p w:rsidR="00C356C6" w:rsidRDefault="00DB0730">
      <w:pPr>
        <w:pStyle w:val="Heading1"/>
      </w:pPr>
      <w:r>
        <w:t>2. Environments and Access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C356C6">
        <w:trPr>
          <w:jc w:val="center"/>
        </w:trPr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Environment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Base URL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Credentials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Sandbox/UAT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https://sandbox.[YOUR_DOMAIN]/v1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Test key and secret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Production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https://api.[YOUR_DOMAIN]/v1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 xml:space="preserve">Live </w:t>
            </w:r>
            <w:r>
              <w:t>credentials after approval</w:t>
            </w:r>
          </w:p>
        </w:tc>
      </w:tr>
    </w:tbl>
    <w:p w:rsidR="00C356C6" w:rsidRDefault="00C356C6"/>
    <w:p w:rsidR="00C356C6" w:rsidRDefault="00DB0730">
      <w:r>
        <w:t>Never mix sandbox credentials with production URLs. Keep keys on your server; do not place them in browser JavaScript, mobile apps or public repositories.</w:t>
      </w:r>
    </w:p>
    <w:p w:rsidR="00C356C6" w:rsidRDefault="00DB0730">
      <w:pPr>
        <w:pStyle w:val="Heading2"/>
      </w:pPr>
      <w:r>
        <w:t>2.1 Common headers</w:t>
      </w:r>
    </w:p>
    <w:p w:rsidR="00C356C6" w:rsidRDefault="00DB0730">
      <w:pPr>
        <w:pStyle w:val="CodeBlock"/>
        <w:ind w:left="288"/>
      </w:pPr>
      <w:r>
        <w:t>Authorization: Bearer &lt;access_token&gt;</w:t>
      </w:r>
      <w:r>
        <w:br/>
        <w:t xml:space="preserve">Content-Type: </w:t>
      </w:r>
      <w:r>
        <w:t>application/json</w:t>
      </w:r>
      <w:r>
        <w:br/>
        <w:t>Accept: application/json</w:t>
      </w:r>
      <w:r>
        <w:br/>
        <w:t>X-Request-Id: &lt;unique-request-id&gt;</w:t>
      </w:r>
      <w:r>
        <w:br/>
        <w:t>Idempotency-Key: &lt;unique-key-for-write-request&gt;</w:t>
      </w:r>
    </w:p>
    <w:p w:rsidR="00C356C6" w:rsidRDefault="00DB0730">
      <w:pPr>
        <w:pStyle w:val="Heading2"/>
      </w:pPr>
      <w:r>
        <w:t>2.2 Authentication</w:t>
      </w:r>
    </w:p>
    <w:p w:rsidR="00C356C6" w:rsidRDefault="00DB0730">
      <w:r>
        <w:t>Use the authentication scheme actually implemented by your platform. The example below uses OAuth-style bearer to</w:t>
      </w:r>
      <w:r>
        <w:t>kens; if your gateway uses HMAC signing, document the canonical string, timestamp tolerance, nonce rules and signature encoding in a separate authentication page.</w:t>
      </w:r>
    </w:p>
    <w:p w:rsidR="00C356C6" w:rsidRDefault="00DB0730">
      <w:pPr>
        <w:pStyle w:val="CodeBlock"/>
        <w:ind w:left="288"/>
      </w:pPr>
      <w:r>
        <w:lastRenderedPageBreak/>
        <w:t>POST /v1/auth/token</w:t>
      </w:r>
      <w:r>
        <w:br/>
        <w:t>Content-Type: application/json</w:t>
      </w:r>
      <w:r>
        <w:br/>
      </w:r>
      <w:r>
        <w:br/>
        <w:t>{</w:t>
      </w:r>
      <w:r>
        <w:br/>
        <w:t xml:space="preserve">  "client_id": "[YOUR_CLIENT_ID]",</w:t>
      </w:r>
      <w:r>
        <w:br/>
        <w:t xml:space="preserve">  "c</w:t>
      </w:r>
      <w:r>
        <w:t>lient_secret": "[YOUR_CLIENT_SECRET]",</w:t>
      </w:r>
      <w:r>
        <w:br/>
        <w:t xml:space="preserve">  "grant_type": "client_credentials"</w:t>
      </w:r>
      <w:r>
        <w:br/>
        <w:t>}</w:t>
      </w:r>
    </w:p>
    <w:p w:rsidR="00C356C6" w:rsidRDefault="00DB0730">
      <w:pPr>
        <w:pStyle w:val="CodeBlock"/>
        <w:ind w:left="288"/>
      </w:pPr>
      <w:r>
        <w:t>{</w:t>
      </w:r>
      <w:r>
        <w:br/>
        <w:t xml:space="preserve">  "access_token": "ey...",</w:t>
      </w:r>
      <w:r>
        <w:br/>
        <w:t xml:space="preserve">  "token_type": "Bearer",</w:t>
      </w:r>
      <w:r>
        <w:br/>
        <w:t xml:space="preserve">  "expires_in": 3600</w:t>
      </w:r>
      <w:r>
        <w:br/>
        <w:t>}</w:t>
      </w:r>
    </w:p>
    <w:p w:rsidR="00C356C6" w:rsidRDefault="00DB0730">
      <w:pPr>
        <w:pStyle w:val="Heading1"/>
      </w:pPr>
      <w:r>
        <w:t>3. Agent and Device Setup</w:t>
      </w:r>
    </w:p>
    <w:p w:rsidR="00C356C6" w:rsidRDefault="00DB0730">
      <w:pPr>
        <w:pStyle w:val="Heading2"/>
      </w:pPr>
      <w:r>
        <w:t>3.1 Create agent</w:t>
      </w:r>
    </w:p>
    <w:p w:rsidR="00C356C6" w:rsidRDefault="00DB0730">
      <w:pPr>
        <w:pStyle w:val="CodeBlock"/>
        <w:ind w:left="288"/>
      </w:pPr>
      <w:r>
        <w:t>POST /v1/agents</w:t>
      </w:r>
      <w:r>
        <w:br/>
      </w:r>
      <w:r>
        <w:br/>
        <w:t>{</w:t>
      </w:r>
      <w:r>
        <w:br/>
        <w:t xml:space="preserve">  "external_agent_id": "AGENT-10021",</w:t>
      </w:r>
      <w:r>
        <w:br/>
      </w:r>
      <w:r>
        <w:t xml:space="preserve">  "name": "Example Retailer",</w:t>
      </w:r>
      <w:r>
        <w:br/>
        <w:t xml:space="preserve">  "mobile": "+91XXXXXXXXXX",</w:t>
      </w:r>
      <w:r>
        <w:br/>
        <w:t xml:space="preserve">  "business_name": "Example Store",</w:t>
      </w:r>
      <w:r>
        <w:br/>
        <w:t xml:space="preserve">  "address": {"city": "[CITY]", "state": "[STATE]", "postal_code": "[PIN]"}</w:t>
      </w:r>
      <w:r>
        <w:br/>
        <w:t>}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C356C6">
        <w:trPr>
          <w:jc w:val="center"/>
        </w:trPr>
        <w:tc>
          <w:tcPr>
            <w:tcW w:w="252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Field</w:t>
            </w:r>
          </w:p>
        </w:tc>
        <w:tc>
          <w:tcPr>
            <w:tcW w:w="252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Type</w:t>
            </w:r>
          </w:p>
        </w:tc>
        <w:tc>
          <w:tcPr>
            <w:tcW w:w="252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Required</w:t>
            </w:r>
          </w:p>
        </w:tc>
        <w:tc>
          <w:tcPr>
            <w:tcW w:w="252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Notes</w:t>
            </w:r>
          </w:p>
        </w:tc>
      </w:tr>
      <w:tr w:rsidR="00C356C6">
        <w:trPr>
          <w:jc w:val="center"/>
        </w:trPr>
        <w:tc>
          <w:tcPr>
            <w:tcW w:w="2520" w:type="dxa"/>
            <w:vAlign w:val="center"/>
          </w:tcPr>
          <w:p w:rsidR="00C356C6" w:rsidRDefault="00DB0730">
            <w:r>
              <w:t>external_agent_id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string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Yes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Your unique reference; must</w:t>
            </w:r>
            <w:r>
              <w:t xml:space="preserve"> be stable.</w:t>
            </w:r>
          </w:p>
        </w:tc>
      </w:tr>
      <w:tr w:rsidR="00C356C6">
        <w:trPr>
          <w:jc w:val="center"/>
        </w:trPr>
        <w:tc>
          <w:tcPr>
            <w:tcW w:w="2520" w:type="dxa"/>
            <w:vAlign w:val="center"/>
          </w:tcPr>
          <w:p w:rsidR="00C356C6" w:rsidRDefault="00DB0730">
            <w:r>
              <w:t>name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string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Yes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Use the verified agent name.</w:t>
            </w:r>
          </w:p>
        </w:tc>
      </w:tr>
      <w:tr w:rsidR="00C356C6">
        <w:trPr>
          <w:jc w:val="center"/>
        </w:trPr>
        <w:tc>
          <w:tcPr>
            <w:tcW w:w="2520" w:type="dxa"/>
            <w:vAlign w:val="center"/>
          </w:tcPr>
          <w:p w:rsidR="00C356C6" w:rsidRDefault="00DB0730">
            <w:r>
              <w:t>mobile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string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Yes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E.164 format recommended.</w:t>
            </w:r>
          </w:p>
        </w:tc>
      </w:tr>
      <w:tr w:rsidR="00C356C6">
        <w:trPr>
          <w:jc w:val="center"/>
        </w:trPr>
        <w:tc>
          <w:tcPr>
            <w:tcW w:w="2520" w:type="dxa"/>
            <w:vAlign w:val="center"/>
          </w:tcPr>
          <w:p w:rsidR="00C356C6" w:rsidRDefault="00DB0730">
            <w:r>
              <w:t>business_name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string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Conditional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Required by your onboarding policy.</w:t>
            </w:r>
          </w:p>
        </w:tc>
      </w:tr>
      <w:tr w:rsidR="00C356C6">
        <w:trPr>
          <w:jc w:val="center"/>
        </w:trPr>
        <w:tc>
          <w:tcPr>
            <w:tcW w:w="2520" w:type="dxa"/>
            <w:vAlign w:val="center"/>
          </w:tcPr>
          <w:p w:rsidR="00C356C6" w:rsidRDefault="00DB0730">
            <w:r>
              <w:t>address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object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Conditional</w:t>
            </w:r>
          </w:p>
        </w:tc>
        <w:tc>
          <w:tcPr>
            <w:tcW w:w="2520" w:type="dxa"/>
            <w:vAlign w:val="center"/>
          </w:tcPr>
          <w:p w:rsidR="00C356C6" w:rsidRDefault="00DB0730">
            <w:r>
              <w:t>Collect only required fields.</w:t>
            </w:r>
          </w:p>
        </w:tc>
      </w:tr>
    </w:tbl>
    <w:p w:rsidR="00C356C6" w:rsidRDefault="00C356C6"/>
    <w:p w:rsidR="00C356C6" w:rsidRDefault="00DB0730">
      <w:pPr>
        <w:pStyle w:val="Heading2"/>
      </w:pPr>
      <w:r>
        <w:t xml:space="preserve">3.2 Register </w:t>
      </w:r>
      <w:r>
        <w:t>terminal/device</w:t>
      </w:r>
    </w:p>
    <w:p w:rsidR="00C356C6" w:rsidRDefault="00DB0730">
      <w:pPr>
        <w:pStyle w:val="CodeBlock"/>
        <w:ind w:left="288"/>
      </w:pPr>
      <w:r>
        <w:t>POST /v1/agents/{agent_id}/terminals</w:t>
      </w:r>
      <w:r>
        <w:br/>
      </w:r>
      <w:r>
        <w:br/>
        <w:t>{</w:t>
      </w:r>
      <w:r>
        <w:br/>
        <w:t xml:space="preserve">  "terminal_id": "TERM-001",</w:t>
      </w:r>
      <w:r>
        <w:br/>
        <w:t xml:space="preserve">  "device_type": "biometric",</w:t>
      </w:r>
      <w:r>
        <w:br/>
        <w:t xml:space="preserve">  "device_vendor": "[VENDOR]",</w:t>
      </w:r>
      <w:r>
        <w:br/>
        <w:t xml:space="preserve">  "device_serial": "[SERIAL]"</w:t>
      </w:r>
      <w:r>
        <w:br/>
        <w:t>}</w:t>
      </w:r>
    </w:p>
    <w:p w:rsidR="00C356C6" w:rsidRDefault="00DB0730">
      <w:r>
        <w:t>Maintain a device allow-list and revoke a terminal immediately when it is lost</w:t>
      </w:r>
      <w:r>
        <w:t>, compromised or reassigned.</w:t>
      </w:r>
    </w:p>
    <w:p w:rsidR="00C356C6" w:rsidRDefault="00DB0730">
      <w:pPr>
        <w:pStyle w:val="Heading1"/>
      </w:pPr>
      <w:r>
        <w:t>4. AePS Transaction APIs</w:t>
      </w:r>
    </w:p>
    <w:p w:rsidR="00C356C6" w:rsidRDefault="00DB0730">
      <w:pPr>
        <w:pStyle w:val="Heading2"/>
      </w:pPr>
      <w:r>
        <w:t>4.1 Cash withdrawal</w:t>
      </w:r>
    </w:p>
    <w:p w:rsidR="00C356C6" w:rsidRDefault="00DB0730">
      <w:pPr>
        <w:pStyle w:val="CodeBlock"/>
        <w:ind w:left="288"/>
      </w:pPr>
      <w:r>
        <w:t>POST /v1/aeps/withdrawals</w:t>
      </w:r>
      <w:r>
        <w:br/>
      </w:r>
      <w:r>
        <w:br/>
        <w:t>{</w:t>
      </w:r>
      <w:r>
        <w:br/>
        <w:t xml:space="preserve">  "agent_id": "AGENT-10021",</w:t>
      </w:r>
      <w:r>
        <w:br/>
        <w:t xml:space="preserve">  "terminal_id": "TERM-001",</w:t>
      </w:r>
      <w:r>
        <w:br/>
      </w:r>
      <w:r>
        <w:lastRenderedPageBreak/>
        <w:t xml:space="preserve">  "customer": {</w:t>
      </w:r>
      <w:r>
        <w:br/>
        <w:t xml:space="preserve">    "aadhaar_or_vid": "[TOKENISED_VALUE]",</w:t>
      </w:r>
      <w:r>
        <w:br/>
        <w:t xml:space="preserve">    "consent": true</w:t>
      </w:r>
      <w:r>
        <w:br/>
        <w:t xml:space="preserve">  },</w:t>
      </w:r>
      <w:r>
        <w:br/>
      </w:r>
      <w:r>
        <w:t xml:space="preserve">  "bank_iin": "[BANK_IIN]",</w:t>
      </w:r>
      <w:r>
        <w:br/>
        <w:t xml:space="preserve">  "amount": 1000,</w:t>
      </w:r>
      <w:r>
        <w:br/>
        <w:t xml:space="preserve">  "client_reference": "WD-20260813-0001",</w:t>
      </w:r>
      <w:r>
        <w:br/>
        <w:t xml:space="preserve">  "biometric": {"pid_data": "[ENCRYPTED_PID_DATA]"}</w:t>
      </w:r>
      <w:r>
        <w:br/>
        <w:t>}</w:t>
      </w:r>
    </w:p>
    <w:p w:rsidR="00C356C6" w:rsidRDefault="00DB0730">
      <w:pPr>
        <w:pStyle w:val="CodeBlock"/>
        <w:ind w:left="288"/>
      </w:pPr>
      <w:r>
        <w:t>{</w:t>
      </w:r>
      <w:r>
        <w:br/>
        <w:t xml:space="preserve">  "status": "accepted",</w:t>
      </w:r>
      <w:r>
        <w:br/>
        <w:t xml:space="preserve">  "transaction_id": "TXN-8f21",</w:t>
      </w:r>
      <w:r>
        <w:br/>
        <w:t xml:space="preserve">  "client_reference": "WD-20260813-0001",</w:t>
      </w:r>
      <w:r>
        <w:br/>
        <w:t xml:space="preserve">  "rrn": null,</w:t>
      </w:r>
      <w:r>
        <w:br/>
        <w:t xml:space="preserve">  "message": "Transaction is being processed"</w:t>
      </w:r>
      <w:r>
        <w:br/>
        <w:t>}</w:t>
      </w:r>
    </w:p>
    <w:p w:rsidR="00C356C6" w:rsidRDefault="00DB0730">
      <w:r>
        <w:t>Do not treat an accepted or pending response as a successful cash dispense. Confirm the final state using the callback or transaction-status endpoint.</w:t>
      </w:r>
    </w:p>
    <w:p w:rsidR="00C356C6" w:rsidRDefault="00DB0730">
      <w:pPr>
        <w:pStyle w:val="Heading2"/>
      </w:pPr>
      <w:r>
        <w:t>4.2 Balance enquiry</w:t>
      </w:r>
    </w:p>
    <w:p w:rsidR="00C356C6" w:rsidRDefault="00DB0730">
      <w:pPr>
        <w:pStyle w:val="CodeBlock"/>
        <w:ind w:left="288"/>
      </w:pPr>
      <w:r>
        <w:t>POST /v1/aeps/balance-enquiries</w:t>
      </w:r>
      <w:r>
        <w:br/>
      </w:r>
      <w:r>
        <w:br/>
        <w:t>{</w:t>
      </w:r>
      <w:r>
        <w:br/>
        <w:t xml:space="preserve"> </w:t>
      </w:r>
      <w:r>
        <w:t xml:space="preserve"> "agent_id": "AGENT-10021",</w:t>
      </w:r>
      <w:r>
        <w:br/>
        <w:t xml:space="preserve">  "terminal_id": "TERM-001",</w:t>
      </w:r>
      <w:r>
        <w:br/>
        <w:t xml:space="preserve">  "bank_iin": "[BANK_IIN]",</w:t>
      </w:r>
      <w:r>
        <w:br/>
        <w:t xml:space="preserve">  "customer": {"aadhaar_or_vid": "[TOKENISED_VALUE]", "consent": true},</w:t>
      </w:r>
      <w:r>
        <w:br/>
        <w:t xml:space="preserve">  "biometric": {"pid_data": "[ENCRYPTED_PID_DATA]"},</w:t>
      </w:r>
      <w:r>
        <w:br/>
        <w:t xml:space="preserve">  "client_reference": "BE-20260813-0001"</w:t>
      </w:r>
      <w:r>
        <w:br/>
        <w:t>}</w:t>
      </w:r>
    </w:p>
    <w:p w:rsidR="00C356C6" w:rsidRDefault="00DB0730">
      <w:pPr>
        <w:pStyle w:val="CodeBlock"/>
        <w:ind w:left="288"/>
      </w:pPr>
      <w:r>
        <w:t>{"s</w:t>
      </w:r>
      <w:r>
        <w:t>tatus":"success","transaction_id":"TXN-8f22","balance":{"amount":12540.50,"currency":"INR"}}</w:t>
      </w:r>
    </w:p>
    <w:p w:rsidR="00C356C6" w:rsidRDefault="00DB0730">
      <w:pPr>
        <w:pStyle w:val="Heading2"/>
      </w:pPr>
      <w:r>
        <w:t>4.3 Mini statement</w:t>
      </w:r>
    </w:p>
    <w:p w:rsidR="00C356C6" w:rsidRDefault="00DB0730">
      <w:pPr>
        <w:pStyle w:val="CodeBlock"/>
        <w:ind w:left="288"/>
      </w:pPr>
      <w:r>
        <w:t>POST /v1/aeps/mini-statements</w:t>
      </w:r>
      <w:r>
        <w:br/>
      </w:r>
      <w:r>
        <w:br/>
        <w:t>{</w:t>
      </w:r>
      <w:r>
        <w:br/>
        <w:t xml:space="preserve">  "agent_id": "AGENT-10021", "terminal_id": "TERM-001",</w:t>
      </w:r>
      <w:r>
        <w:br/>
        <w:t xml:space="preserve">  "bank_iin": "[BANK_IIN]",</w:t>
      </w:r>
      <w:r>
        <w:br/>
        <w:t xml:space="preserve">  "customer": {"aadhaar_or_</w:t>
      </w:r>
      <w:r>
        <w:t>vid": "[TOKENISED_VALUE]", "consent": true},</w:t>
      </w:r>
      <w:r>
        <w:br/>
        <w:t xml:space="preserve">  "biometric": {"pid_data": "[ENCRYPTED_PID_DATA]"},</w:t>
      </w:r>
      <w:r>
        <w:br/>
        <w:t xml:space="preserve">  "client_reference": "MS-20260813-0001"</w:t>
      </w:r>
      <w:r>
        <w:br/>
        <w:t>}</w:t>
      </w:r>
    </w:p>
    <w:p w:rsidR="00C356C6" w:rsidRDefault="00DB0730">
      <w:pPr>
        <w:pStyle w:val="CodeBlock"/>
        <w:ind w:left="288"/>
      </w:pPr>
      <w:r>
        <w:t>{"status":"success","transaction_id":"TXN-8f23","transactions":[{"date":"2026-08-10","description":"[REDACTED]","am</w:t>
      </w:r>
      <w:r>
        <w:t>ount":500,"type":"credit"}]}</w:t>
      </w:r>
    </w:p>
    <w:p w:rsidR="00C356C6" w:rsidRDefault="00DB0730">
      <w:pPr>
        <w:pStyle w:val="Heading1"/>
      </w:pPr>
      <w:r>
        <w:t>5. Status, Reversal and Callbacks</w:t>
      </w:r>
    </w:p>
    <w:p w:rsidR="00C356C6" w:rsidRDefault="00DB0730">
      <w:pPr>
        <w:pStyle w:val="Heading2"/>
      </w:pPr>
      <w:r>
        <w:t>5.1 Transaction status</w:t>
      </w:r>
    </w:p>
    <w:p w:rsidR="00C356C6" w:rsidRDefault="00DB0730">
      <w:pPr>
        <w:pStyle w:val="CodeBlock"/>
        <w:ind w:left="288"/>
      </w:pPr>
      <w:r>
        <w:t>GET /v1/transactions/{transaction_id}</w:t>
      </w:r>
    </w:p>
    <w:p w:rsidR="00C356C6" w:rsidRDefault="00DB0730">
      <w:pPr>
        <w:pStyle w:val="CodeBlock"/>
        <w:ind w:left="288"/>
      </w:pPr>
      <w:r>
        <w:t>{</w:t>
      </w:r>
      <w:r>
        <w:br/>
        <w:t xml:space="preserve">  "transaction_id":"TXN-8f21", "status":"success",</w:t>
      </w:r>
      <w:r>
        <w:br/>
        <w:t xml:space="preserve">  "rrn":"[RRN]", "amount":1000, "currency":"INR",</w:t>
      </w:r>
      <w:r>
        <w:br/>
      </w:r>
      <w:r>
        <w:t xml:space="preserve">  "completed_at":"2026-08-13T10:20:00Z"</w:t>
      </w:r>
      <w:r>
        <w:br/>
        <w:t>}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C356C6">
        <w:trPr>
          <w:jc w:val="center"/>
        </w:trPr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Status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Meaning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Client action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accepted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Request received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Wait for final status.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pending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Upstream response awaited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Poll with backoff; do not duplicate.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success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Completed successfully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Show receipt and update ledger.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lastRenderedPageBreak/>
              <w:t>failed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Not completed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Show reason and allow a new attempt only after reconciliation.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reversed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Amount returned/transaction reversed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Update ledger and notify agent/customer.</w:t>
            </w:r>
          </w:p>
        </w:tc>
      </w:tr>
    </w:tbl>
    <w:p w:rsidR="00C356C6" w:rsidRDefault="00C356C6"/>
    <w:p w:rsidR="00C356C6" w:rsidRDefault="00DB0730">
      <w:pPr>
        <w:pStyle w:val="Heading2"/>
      </w:pPr>
      <w:r>
        <w:t>5.2 Webhook</w:t>
      </w:r>
    </w:p>
    <w:p w:rsidR="00C356C6" w:rsidRDefault="00DB0730">
      <w:pPr>
        <w:pStyle w:val="CodeBlock"/>
        <w:ind w:left="288"/>
      </w:pPr>
      <w:r>
        <w:t>POST https://merchant.[YOUR_DOMAIN]/webhooks/aeps</w:t>
      </w:r>
      <w:r>
        <w:br/>
      </w:r>
      <w:r>
        <w:br/>
        <w:t>{</w:t>
      </w:r>
      <w:r>
        <w:br/>
        <w:t xml:space="preserve">  "event":"aeps</w:t>
      </w:r>
      <w:r>
        <w:t>.transaction.updated",</w:t>
      </w:r>
      <w:r>
        <w:br/>
        <w:t xml:space="preserve">  "event_id":"EVT-771",</w:t>
      </w:r>
      <w:r>
        <w:br/>
        <w:t xml:space="preserve">  "occurred_at":"2026-08-13T10:20:00Z",</w:t>
      </w:r>
      <w:r>
        <w:br/>
        <w:t xml:space="preserve">  "data":{"transaction_id":"TXN-8f21","status":"success","rrn":"[RRN]"}</w:t>
      </w:r>
      <w:r>
        <w:br/>
        <w:t>}</w:t>
      </w:r>
    </w:p>
    <w:p w:rsidR="00C356C6" w:rsidRDefault="00DB0730">
      <w:r>
        <w:t>Verify webhook signatures, reject old timestamps, store event_id for deduplication, return HTTP</w:t>
      </w:r>
      <w:r>
        <w:t xml:space="preserve"> 2xx only after durable receipt, and process business logic asynchronously.</w:t>
      </w:r>
    </w:p>
    <w:p w:rsidR="00C356C6" w:rsidRDefault="00DB0730">
      <w:pPr>
        <w:pStyle w:val="Heading2"/>
      </w:pPr>
      <w:r>
        <w:t>5.3 Reversal</w:t>
      </w:r>
    </w:p>
    <w:p w:rsidR="00C356C6" w:rsidRDefault="00DB0730">
      <w:pPr>
        <w:pStyle w:val="CodeBlock"/>
        <w:ind w:left="288"/>
      </w:pPr>
      <w:r>
        <w:t>POST /v1/transactions/{transaction_id}/reversal</w:t>
      </w:r>
      <w:r>
        <w:br/>
      </w:r>
      <w:r>
        <w:br/>
        <w:t>{"reason":"cash_not_dispensed","client_reference":"REV-20260813-0001"}</w:t>
      </w:r>
    </w:p>
    <w:p w:rsidR="00C356C6" w:rsidRDefault="00DB0730">
      <w:r>
        <w:t xml:space="preserve">A reversal is not guaranteed merely because it </w:t>
      </w:r>
      <w:r>
        <w:t>was requested. Expose reversal status and reconcile it with the upstream report.</w:t>
      </w:r>
    </w:p>
    <w:p w:rsidR="00C356C6" w:rsidRDefault="00DB0730">
      <w:pPr>
        <w:pStyle w:val="Heading1"/>
      </w:pPr>
      <w:r>
        <w:t>6. Errors and Retry Policy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C356C6">
        <w:trPr>
          <w:jc w:val="center"/>
        </w:trPr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HTTP/code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Example</w:t>
            </w:r>
          </w:p>
        </w:tc>
        <w:tc>
          <w:tcPr>
            <w:tcW w:w="336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Recommended handling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400 / invalid_request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Missing field or invalid format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Fix request; do not retry unchanged.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401 / unauthoriz</w:t>
            </w:r>
            <w:r>
              <w:t>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Expired token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Refresh credentials and retry once.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403 / forbidden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Agent not enabled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Check onboarding and permissions.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409 / duplicate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Reference already used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Retrieve the original transaction.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429 / rate_limited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Too many calls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 xml:space="preserve">Use Retry-After and </w:t>
            </w:r>
            <w:r>
              <w:t>exponential backoff.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500 / provider_error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Temporary platform issue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Retry safely only with the same idempotency key.</w:t>
            </w:r>
          </w:p>
        </w:tc>
      </w:tr>
      <w:tr w:rsidR="00C356C6">
        <w:trPr>
          <w:jc w:val="center"/>
        </w:trPr>
        <w:tc>
          <w:tcPr>
            <w:tcW w:w="3360" w:type="dxa"/>
            <w:vAlign w:val="center"/>
          </w:tcPr>
          <w:p w:rsidR="00C356C6" w:rsidRDefault="00DB0730">
            <w:r>
              <w:t>504 / timeout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No final response</w:t>
            </w:r>
          </w:p>
        </w:tc>
        <w:tc>
          <w:tcPr>
            <w:tcW w:w="3360" w:type="dxa"/>
            <w:vAlign w:val="center"/>
          </w:tcPr>
          <w:p w:rsidR="00C356C6" w:rsidRDefault="00DB0730">
            <w:r>
              <w:t>Check status; do not create a second transaction.</w:t>
            </w:r>
          </w:p>
        </w:tc>
      </w:tr>
    </w:tbl>
    <w:p w:rsidR="00C356C6" w:rsidRDefault="00C356C6"/>
    <w:p w:rsidR="00C356C6" w:rsidRDefault="00DB0730">
      <w:pPr>
        <w:pStyle w:val="CodeBlock"/>
        <w:ind w:left="288"/>
      </w:pPr>
      <w:r>
        <w:t xml:space="preserve">{"error":{"code":"invalid_request","message":"amount </w:t>
      </w:r>
      <w:r>
        <w:t>must be greater than zero","request_id":"REQ-123"}}</w:t>
      </w:r>
    </w:p>
    <w:p w:rsidR="00C356C6" w:rsidRDefault="00DB0730">
      <w:r>
        <w:t>For write operations, use a unique idempotency key and persist the request before sending it. A timeout must be treated as unknown, not as an automatic failure.</w:t>
      </w:r>
    </w:p>
    <w:p w:rsidR="00C356C6" w:rsidRDefault="00DB0730">
      <w:pPr>
        <w:pStyle w:val="Heading1"/>
      </w:pPr>
      <w:r>
        <w:t>7. Security, Privacy and Compliance</w:t>
      </w:r>
    </w:p>
    <w:p w:rsidR="00C356C6" w:rsidRDefault="00DB0730">
      <w:r>
        <w:t>Use TLS</w:t>
      </w:r>
      <w:r>
        <w:t>, server-side secrets, least-privilege roles, IP controls where required, encrypted logs and auditable access. Mask Aadhaar/VID, PID data, bank identifiers and personally identifiable information in logs. Define retention and deletion rules with your legal</w:t>
      </w:r>
      <w:r>
        <w:t xml:space="preserve"> and compliance teams.</w:t>
      </w:r>
    </w:p>
    <w:p w:rsidR="00C356C6" w:rsidRDefault="00DB0730">
      <w:r>
        <w:t>Biometric, Aadhaar, consent, KYC and transaction processing requirements depend on the live integration model and applicable contracts. Obtain written guidance from your sponsor bank, acquiring partner, technology provider and qualif</w:t>
      </w:r>
      <w:r>
        <w:t>ied legal adviser before production launch. Do not claim certification or regulatory approval unless you can substantiate it.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356C6">
        <w:trPr>
          <w:jc w:val="center"/>
        </w:trPr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Control</w:t>
            </w:r>
          </w:p>
        </w:tc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Minimum implementation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lastRenderedPageBreak/>
              <w:t>Consent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Capture purpose, timestamp, agent and transaction reference.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Secrets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 xml:space="preserve">Store in a secret </w:t>
            </w:r>
            <w:r>
              <w:t>manager; rotate and revoke.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PID data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Encrypt in transit and avoid persistent storage unless explicitly permitted.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Audit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Record actor, action, request ID, result and timestamp.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Access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Use role-based access and MFA for admin users.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Incident response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Defi</w:t>
            </w:r>
            <w:r>
              <w:t>ne alerting, containment, investigation and notification owners.</w:t>
            </w:r>
          </w:p>
        </w:tc>
      </w:tr>
    </w:tbl>
    <w:p w:rsidR="00C356C6" w:rsidRDefault="00C356C6"/>
    <w:p w:rsidR="00C356C6" w:rsidRDefault="00DB0730">
      <w:pPr>
        <w:pStyle w:val="Heading1"/>
      </w:pPr>
      <w:r>
        <w:t>8. Reconciliation and Reporting</w:t>
      </w:r>
    </w:p>
    <w:p w:rsidR="00C356C6" w:rsidRDefault="00DB0730">
      <w:r>
        <w:t xml:space="preserve">Reconcile your internal ledger with transaction-status responses, callback events and the provider settlement report. Match on transaction_id, </w:t>
      </w:r>
      <w:r>
        <w:t>client_reference, RRN, amount, date and final status.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C356C6">
        <w:trPr>
          <w:jc w:val="center"/>
        </w:trPr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Report</w:t>
            </w:r>
          </w:p>
        </w:tc>
        <w:tc>
          <w:tcPr>
            <w:tcW w:w="5040" w:type="dxa"/>
            <w:shd w:val="clear" w:color="auto" w:fill="173B61"/>
          </w:tcPr>
          <w:p w:rsidR="00C356C6" w:rsidRDefault="00DB0730">
            <w:r>
              <w:rPr>
                <w:b/>
                <w:color w:val="FFFFFF"/>
              </w:rPr>
              <w:t>Recommended fields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Transaction report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transaction_id, client_reference, agent_id, amount, status, RRN, timestamps.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Settlement report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settlement_id, net amount, fees, adjustments, settlement dat</w:t>
            </w:r>
            <w:r>
              <w:t>e.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Commission report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agent, slab, gross commission, tax/fee, net commission.</w:t>
            </w:r>
          </w:p>
        </w:tc>
      </w:tr>
      <w:tr w:rsidR="00C356C6">
        <w:trPr>
          <w:jc w:val="center"/>
        </w:trPr>
        <w:tc>
          <w:tcPr>
            <w:tcW w:w="5040" w:type="dxa"/>
            <w:vAlign w:val="center"/>
          </w:tcPr>
          <w:p w:rsidR="00C356C6" w:rsidRDefault="00DB0730">
            <w:r>
              <w:t>Exception report</w:t>
            </w:r>
          </w:p>
        </w:tc>
        <w:tc>
          <w:tcPr>
            <w:tcW w:w="5040" w:type="dxa"/>
            <w:vAlign w:val="center"/>
          </w:tcPr>
          <w:p w:rsidR="00C356C6" w:rsidRDefault="00DB0730">
            <w:r>
              <w:t>pending, failed, reversed, duplicate and unmatched records.</w:t>
            </w:r>
          </w:p>
        </w:tc>
      </w:tr>
    </w:tbl>
    <w:p w:rsidR="00C356C6" w:rsidRDefault="00C356C6"/>
    <w:p w:rsidR="00C356C6" w:rsidRDefault="00DB0730">
      <w:pPr>
        <w:pStyle w:val="Heading1"/>
      </w:pPr>
      <w:r>
        <w:t>9. Integration Checklist</w:t>
      </w:r>
    </w:p>
    <w:p w:rsidR="00C356C6" w:rsidRDefault="00DB0730">
      <w:pPr>
        <w:pStyle w:val="ListBullet"/>
      </w:pPr>
      <w:r>
        <w:t>Confirm approved services and commercial agreement.</w:t>
      </w:r>
    </w:p>
    <w:p w:rsidR="00C356C6" w:rsidRDefault="00DB0730">
      <w:pPr>
        <w:pStyle w:val="ListBullet"/>
      </w:pPr>
      <w:r>
        <w:t xml:space="preserve">Receive UAT </w:t>
      </w:r>
      <w:r>
        <w:t>credentials and test agent/device identifiers.</w:t>
      </w:r>
    </w:p>
    <w:p w:rsidR="00C356C6" w:rsidRDefault="00DB0730">
      <w:pPr>
        <w:pStyle w:val="ListBullet"/>
      </w:pPr>
      <w:r>
        <w:t>Implement authentication and request signing if required.</w:t>
      </w:r>
    </w:p>
    <w:p w:rsidR="00C356C6" w:rsidRDefault="00DB0730">
      <w:pPr>
        <w:pStyle w:val="ListBullet"/>
      </w:pPr>
      <w:r>
        <w:t>Validate consent, input masking and biometric-device flow.</w:t>
      </w:r>
    </w:p>
    <w:p w:rsidR="00C356C6" w:rsidRDefault="00DB0730">
      <w:pPr>
        <w:pStyle w:val="ListBullet"/>
      </w:pPr>
      <w:r>
        <w:t>Test success, failure, pending, timeout, duplicate and reversal cases.</w:t>
      </w:r>
    </w:p>
    <w:p w:rsidR="00C356C6" w:rsidRDefault="00DB0730">
      <w:pPr>
        <w:pStyle w:val="ListBullet"/>
      </w:pPr>
      <w:r>
        <w:t>Implement idempotency</w:t>
      </w:r>
      <w:r>
        <w:t>, callbacks, polling and reconciliation.</w:t>
      </w:r>
    </w:p>
    <w:p w:rsidR="00C356C6" w:rsidRDefault="00DB0730">
      <w:pPr>
        <w:pStyle w:val="ListBullet"/>
      </w:pPr>
      <w:r>
        <w:t>Complete security review and production access approval.</w:t>
      </w:r>
    </w:p>
    <w:p w:rsidR="00C356C6" w:rsidRDefault="00DB0730">
      <w:pPr>
        <w:pStyle w:val="ListBullet"/>
      </w:pPr>
      <w:r>
        <w:t>Monitor latency, error rate, pending queue and settlement mismatches.</w:t>
      </w:r>
    </w:p>
    <w:p w:rsidR="00C356C6" w:rsidRDefault="00DB0730">
      <w:pPr>
        <w:pStyle w:val="Heading1"/>
      </w:pPr>
      <w:r>
        <w:t>10. FAQ</w:t>
      </w:r>
    </w:p>
    <w:p w:rsidR="00C356C6" w:rsidRDefault="00DB0730">
      <w:pPr>
        <w:pStyle w:val="Heading2"/>
      </w:pPr>
      <w:r>
        <w:t>What services can this AePS API expose?</w:t>
      </w:r>
    </w:p>
    <w:p w:rsidR="00C356C6" w:rsidRDefault="00DB0730">
      <w:r>
        <w:t>Depending on your approved configuration</w:t>
      </w:r>
      <w:r>
        <w:t>: cash withdrawal, balance enquiry, mini statement and other assisted banking operations. Publish only enabled services.</w:t>
      </w:r>
    </w:p>
    <w:p w:rsidR="00C356C6" w:rsidRDefault="00DB0730">
      <w:pPr>
        <w:pStyle w:val="Heading2"/>
      </w:pPr>
      <w:r>
        <w:t>Is a debit card required?</w:t>
      </w:r>
    </w:p>
    <w:p w:rsidR="00C356C6" w:rsidRDefault="00DB0730">
      <w:r>
        <w:t xml:space="preserve">The transaction flow is based on the approved AePS authentication and partner setup; document the exact </w:t>
      </w:r>
      <w:r>
        <w:t>customer inputs your implementation accepts.</w:t>
      </w:r>
    </w:p>
    <w:p w:rsidR="00C356C6" w:rsidRDefault="00DB0730">
      <w:pPr>
        <w:pStyle w:val="Heading2"/>
      </w:pPr>
      <w:r>
        <w:t>What happens if the response is pending?</w:t>
      </w:r>
    </w:p>
    <w:p w:rsidR="00C356C6" w:rsidRDefault="00DB0730">
      <w:r>
        <w:t>Keep the transaction in an unknown/pending state, query status or await the callback, and avoid duplicate submission.</w:t>
      </w:r>
    </w:p>
    <w:p w:rsidR="00C356C6" w:rsidRDefault="00DB0730">
      <w:pPr>
        <w:pStyle w:val="Heading2"/>
      </w:pPr>
      <w:r>
        <w:t>Can retailers use the API?</w:t>
      </w:r>
    </w:p>
    <w:p w:rsidR="00C356C6" w:rsidRDefault="00DB0730">
      <w:r>
        <w:t>Usually the API is called</w:t>
      </w:r>
      <w:r>
        <w:t xml:space="preserve"> by your backend while the retailer uses your app or panel. Do not expose server credentials to retailer devices.</w:t>
      </w:r>
    </w:p>
    <w:p w:rsidR="00C356C6" w:rsidRDefault="00DB0730">
      <w:pPr>
        <w:pStyle w:val="Heading2"/>
      </w:pPr>
      <w:r>
        <w:lastRenderedPageBreak/>
        <w:t>How long does integration take?</w:t>
      </w:r>
    </w:p>
    <w:p w:rsidR="00C356C6" w:rsidRDefault="00DB0730">
      <w:r>
        <w:t>It depends on onboarding, device flow, testing, partner approval and production checks. Give a timeline only a</w:t>
      </w:r>
      <w:r>
        <w:t>fter confirming your internal process.</w:t>
      </w:r>
    </w:p>
    <w:p w:rsidR="00C356C6" w:rsidRDefault="00DB0730">
      <w:pPr>
        <w:pStyle w:val="Heading2"/>
      </w:pPr>
      <w:r>
        <w:t>Where should I publish API credentials?</w:t>
      </w:r>
    </w:p>
    <w:p w:rsidR="00C356C6" w:rsidRDefault="00DB0730">
      <w:r>
        <w:t>Never publish live credentials. Provide masked examples and issue keys through a secure dashboard or support process.</w:t>
      </w:r>
    </w:p>
    <w:p w:rsidR="00C356C6" w:rsidRDefault="00DB0730">
      <w:pPr>
        <w:pStyle w:val="Heading1"/>
      </w:pPr>
      <w:r>
        <w:t>11. Publishing Notes</w:t>
      </w:r>
    </w:p>
    <w:p w:rsidR="00C356C6" w:rsidRDefault="00DB0730">
      <w:r>
        <w:t xml:space="preserve">Before publishing, replace </w:t>
      </w:r>
      <w:r>
        <w:t>[YOUR_DOMAIN], [YOUR_CLIENT_ID], [YOUR...] placeholders, confirm every endpoint against your actual gateway, add real sample responses, document pricing and limits, and link the live API reference, Postman collection, support portal and status page.</w:t>
      </w:r>
    </w:p>
    <w:p w:rsidR="00C356C6" w:rsidRDefault="00DB0730">
      <w:r>
        <w:t>This d</w:t>
      </w:r>
      <w:r>
        <w:t>ocument is an original documentation template and implementation guide. It intentionally does not reproduce the wording, page structure or proprietary content of any competitor documentation.</w:t>
      </w:r>
    </w:p>
    <w:sectPr w:rsidR="00C356C6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30" w:rsidRDefault="00DB0730">
      <w:pPr>
        <w:spacing w:after="0" w:line="240" w:lineRule="auto"/>
      </w:pPr>
      <w:r>
        <w:separator/>
      </w:r>
    </w:p>
  </w:endnote>
  <w:endnote w:type="continuationSeparator" w:id="0">
    <w:p w:rsidR="00DB0730" w:rsidRDefault="00DB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6C6" w:rsidRDefault="00DB0730">
    <w:pPr>
      <w:pStyle w:val="Footer"/>
      <w:jc w:val="center"/>
    </w:pPr>
    <w:r>
      <w:rPr>
        <w:sz w:val="16"/>
      </w:rPr>
      <w:t>AEPS API Documentation | [</w:t>
    </w:r>
    <w:proofErr w:type="spellStart"/>
    <w:r w:rsidR="005F1593">
      <w:rPr>
        <w:sz w:val="16"/>
      </w:rPr>
      <w:t>Aeps</w:t>
    </w:r>
    <w:proofErr w:type="spellEnd"/>
    <w:r w:rsidR="005F1593">
      <w:rPr>
        <w:sz w:val="16"/>
      </w:rPr>
      <w:t xml:space="preserve"> </w:t>
    </w:r>
    <w:proofErr w:type="spellStart"/>
    <w:r w:rsidR="005F1593">
      <w:rPr>
        <w:sz w:val="16"/>
      </w:rPr>
      <w:t>india</w:t>
    </w:r>
    <w:proofErr w:type="spellEnd"/>
    <w:r>
      <w:rPr>
        <w:sz w:val="16"/>
      </w:rPr>
      <w:t>] |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30" w:rsidRDefault="00DB0730">
      <w:pPr>
        <w:spacing w:after="0" w:line="240" w:lineRule="auto"/>
      </w:pPr>
      <w:r>
        <w:separator/>
      </w:r>
    </w:p>
  </w:footnote>
  <w:footnote w:type="continuationSeparator" w:id="0">
    <w:p w:rsidR="00DB0730" w:rsidRDefault="00DB0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F1593"/>
    <w:rsid w:val="00AA1D8D"/>
    <w:rsid w:val="00B47730"/>
    <w:rsid w:val="00C356C6"/>
    <w:rsid w:val="00CB0664"/>
    <w:rsid w:val="00DB07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37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85A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437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pPr>
      <w:spacing w:after="120"/>
    </w:pPr>
    <w:rPr>
      <w:rFonts w:ascii="Courier New" w:hAnsi="Courier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37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85A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437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pPr>
      <w:spacing w:after="120"/>
    </w:pPr>
    <w:rPr>
      <w:rFonts w:ascii="Courier New" w:hAnsi="Courier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350D91-10A0-4DE7-B726-95FFA37F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shree</cp:lastModifiedBy>
  <cp:revision>2</cp:revision>
  <dcterms:created xsi:type="dcterms:W3CDTF">2013-12-23T23:15:00Z</dcterms:created>
  <dcterms:modified xsi:type="dcterms:W3CDTF">2026-08-13T07:50:00Z</dcterms:modified>
  <cp:category/>
</cp:coreProperties>
</file>